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-1007109</wp:posOffset>
            </wp:positionH>
            <wp:positionV relativeFrom="margin">
              <wp:posOffset>-960754</wp:posOffset>
            </wp:positionV>
            <wp:extent cx="7717790" cy="10848340"/>
            <wp:effectExtent b="0" l="0" r="0" t="0"/>
            <wp:wrapSquare wrapText="bothSides" distB="0" distT="0" distL="114300" distR="114300"/>
            <wp:docPr descr="A picture containing table&#10;&#10;Description automatically generated" id="38" name="image3.png"/>
            <a:graphic>
              <a:graphicData uri="http://schemas.openxmlformats.org/drawingml/2006/picture">
                <pic:pic>
                  <pic:nvPicPr>
                    <pic:cNvPr descr="A picture containing table&#10;&#10;Description automatically generated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10848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1308100</wp:posOffset>
                </wp:positionV>
                <wp:extent cx="3298190" cy="3868482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01668" y="1849600"/>
                          <a:ext cx="3288665" cy="386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eb5e64"/>
                                <w:sz w:val="48"/>
                                <w:vertAlign w:val="baseline"/>
                              </w:rPr>
                              <w:t xml:space="preserve">IO2: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eb5e64"/>
                                <w:sz w:val="48"/>
                                <w:vertAlign w:val="baseline"/>
                              </w:rPr>
                              <w:t xml:space="preserve">Školicí program dalšího profesního rozvoje (CPD) pro učitele základních škol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eb5e64"/>
                                <w:sz w:val="4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eb5e64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1bccb"/>
                                <w:sz w:val="40"/>
                                <w:vertAlign w:val="baseline"/>
                              </w:rPr>
                              <w:t xml:space="preserve">Module 3: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1bccb"/>
                                <w:sz w:val="40"/>
                                <w:vertAlign w:val="baseline"/>
                              </w:rPr>
                              <w:t xml:space="preserve">Plány lekcí pro výuku f2f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1bccb"/>
                                <w:sz w:val="4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31bccb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70c0"/>
                                <w:sz w:val="32"/>
                                <w:vertAlign w:val="baseline"/>
                              </w:rPr>
                              <w:t xml:space="preserve">Developed by UPIT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1308100</wp:posOffset>
                </wp:positionV>
                <wp:extent cx="3298190" cy="3868482"/>
                <wp:effectExtent b="0" l="0" r="0" t="0"/>
                <wp:wrapNone/>
                <wp:docPr id="3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8190" cy="38684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9640.0" w:type="dxa"/>
        <w:jc w:val="left"/>
        <w:tblInd w:w="-29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1021"/>
        <w:gridCol w:w="4536"/>
        <w:gridCol w:w="2523"/>
        <w:tblGridChange w:id="0">
          <w:tblGrid>
            <w:gridCol w:w="1560"/>
            <w:gridCol w:w="1021"/>
            <w:gridCol w:w="4536"/>
            <w:gridCol w:w="2523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gridSpan w:val="4"/>
            <w:shd w:fill="1f497d" w:val="clear"/>
            <w:vAlign w:val="center"/>
          </w:tcPr>
          <w:p w:rsidR="00000000" w:rsidDel="00000000" w:rsidP="00000000" w:rsidRDefault="00000000" w:rsidRPr="00000000" w14:paraId="00000002">
            <w:pPr>
              <w:pStyle w:val="Heading2"/>
              <w:spacing w:before="0" w:lineRule="auto"/>
              <w:jc w:val="center"/>
              <w:rPr>
                <w:rFonts w:ascii="Calibri" w:cs="Calibri" w:eastAsia="Calibri" w:hAnsi="Calibri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8"/>
                <w:szCs w:val="28"/>
                <w:rtl w:val="0"/>
              </w:rPr>
              <w:t xml:space="preserve">Module title: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8"/>
                <w:szCs w:val="28"/>
                <w:rtl w:val="0"/>
              </w:rPr>
              <w:t xml:space="preserve">Digital Content Creation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8"/>
                <w:szCs w:val="28"/>
                <w:rtl w:val="0"/>
              </w:rPr>
              <w:t xml:space="preserve">Designed by: University of Pitești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Aim of the Module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tento modul obsahuje 3 hlavní aktivity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(or lessons plans): A3.1, A3.2, A3.3.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celkvoý čas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: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Face-to-face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hodnocení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7 hrs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6 hrs 45 min</w:t>
            </w:r>
          </w:p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15 min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Název aktivity A3.1:</w:t>
            </w:r>
          </w:p>
          <w:p w:rsidR="00000000" w:rsidDel="00000000" w:rsidP="00000000" w:rsidRDefault="00000000" w:rsidRPr="00000000" w14:paraId="0000001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Interaktivní platformy pro vzdělávání: definice, vlastnosti a příklady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 hrs 15 min</w:t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15 min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název aktivity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 A3.2:</w:t>
            </w:r>
          </w:p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Proč a jak používat interaktivní platformy v základním vzdělávání: vysvětlení, rady a tipy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  <w:rtl w:val="0"/>
              </w:rPr>
              <w:t xml:space="preserve">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 hrs 15 min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" w:hRule="atLeast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Title of activity A3.3:</w:t>
            </w:r>
          </w:p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Praktické příklady, jak vytvořit vzdělávací digitální obsah s interaktivními platformami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 hrs 15 min</w:t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tabs>
                <w:tab w:val="left" w:pos="1159"/>
              </w:tabs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tabs>
                <w:tab w:val="left" w:pos="1159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výsledky učení modulu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41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Po úspěšném absolvování tohoto modulu budou schopni stážisté (učitelé základních škol).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b8b7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znalosti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K3.1. Definujte interaktivní platformu pro vzdělávání</w:t>
            </w:r>
          </w:p>
          <w:p w:rsidR="00000000" w:rsidDel="00000000" w:rsidP="00000000" w:rsidRDefault="00000000" w:rsidRPr="00000000" w14:paraId="000000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K3.2. Popište 5 obecných funkcí, díky kterým je platforma pro vzdělávání interaktivní</w:t>
            </w:r>
          </w:p>
          <w:p w:rsidR="00000000" w:rsidDel="00000000" w:rsidP="00000000" w:rsidRDefault="00000000" w:rsidRPr="00000000" w14:paraId="000000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K3.3. Uveďte alespoň dva příklady interaktivních platforem pro vzdělávání</w:t>
            </w:r>
          </w:p>
          <w:p w:rsidR="00000000" w:rsidDel="00000000" w:rsidP="00000000" w:rsidRDefault="00000000" w:rsidRPr="00000000" w14:paraId="0000003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K3.4. Uveďte klíčové funkcionality alespoň dvou příkladů interaktivních platforem pro vzdělávání</w:t>
            </w:r>
          </w:p>
          <w:p w:rsidR="00000000" w:rsidDel="00000000" w:rsidP="00000000" w:rsidRDefault="00000000" w:rsidRPr="00000000" w14:paraId="0000003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K3.5. Zdůrazněte rady a tipy, jak používat interaktivní platformy v základním vzdělávání</w:t>
            </w:r>
          </w:p>
          <w:p w:rsidR="00000000" w:rsidDel="00000000" w:rsidP="00000000" w:rsidRDefault="00000000" w:rsidRPr="00000000" w14:paraId="0000003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K3.6. Uveďte hlavní kroky, jak používat alespoň jednu konkrétní interaktivní platformu k vytváření vzdělávacího digitálního obsahu</w:t>
            </w:r>
          </w:p>
          <w:p w:rsidR="00000000" w:rsidDel="00000000" w:rsidP="00000000" w:rsidRDefault="00000000" w:rsidRPr="00000000" w14:paraId="0000003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6e3bc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Calibri" w:cs="Calibri" w:eastAsia="Calibri" w:hAnsi="Calibri"/>
                <w:b w:val="1"/>
                <w:color w:val="92d050"/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dovednosti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S3.1. Shrňte výhody interaktivní platformy pro vzdělávání</w:t>
            </w:r>
          </w:p>
          <w:p w:rsidR="00000000" w:rsidDel="00000000" w:rsidP="00000000" w:rsidRDefault="00000000" w:rsidRPr="00000000" w14:paraId="0000003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S3.2. Posuďte/analyzujte prostřednictvím vlastního filtru různé interaktivní platformy pro vzdělávání z hlediska jejich hodnoty pro základní vzdělávání</w:t>
            </w:r>
          </w:p>
          <w:p w:rsidR="00000000" w:rsidDel="00000000" w:rsidP="00000000" w:rsidRDefault="00000000" w:rsidRPr="00000000" w14:paraId="0000003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S3.3. Aplikujte předem navržené digitální zdroje nabízené interaktivními platformami pro vzdělávání ve vlastní výuce</w:t>
            </w:r>
          </w:p>
          <w:p w:rsidR="00000000" w:rsidDel="00000000" w:rsidP="00000000" w:rsidRDefault="00000000" w:rsidRPr="00000000" w14:paraId="0000003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S3.4. Vytvářejte vlastní digitální zdroje s interaktivními platformami pro vzdělávání</w:t>
            </w:r>
          </w:p>
          <w:p w:rsidR="00000000" w:rsidDel="00000000" w:rsidP="00000000" w:rsidRDefault="00000000" w:rsidRPr="00000000" w14:paraId="0000003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S3.5. Integrovat do vlastní výuky digitální zdroje, které si sám vytvořil, s interaktivními platformami pro vzdělávání</w:t>
            </w:r>
          </w:p>
          <w:p w:rsidR="00000000" w:rsidDel="00000000" w:rsidP="00000000" w:rsidRDefault="00000000" w:rsidRPr="00000000" w14:paraId="0000003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S3.6. Argumentujte potřebou používání interaktivních platforem pro vzdělávání v době pandemie</w:t>
            </w:r>
          </w:p>
          <w:p w:rsidR="00000000" w:rsidDel="00000000" w:rsidP="00000000" w:rsidRDefault="00000000" w:rsidRPr="00000000" w14:paraId="0000003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6dde8" w:val="clear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přístupy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A3.1. Vyjádřete uznání využívání interaktivních platforem v primárním vzdělávání</w:t>
            </w:r>
          </w:p>
          <w:p w:rsidR="00000000" w:rsidDel="00000000" w:rsidP="00000000" w:rsidRDefault="00000000" w:rsidRPr="00000000" w14:paraId="0000004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A3.2. Propagujte používání vzdělávacích interaktivních platforem mezi kolegy a kolegy</w:t>
            </w:r>
          </w:p>
          <w:p w:rsidR="00000000" w:rsidDel="00000000" w:rsidP="00000000" w:rsidRDefault="00000000" w:rsidRPr="00000000" w14:paraId="0000004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A3.3. Nabídněte kolegům a kolegům rady a tipy, jak používat interaktivní platformy v základním vzdělávání</w:t>
            </w:r>
          </w:p>
          <w:p w:rsidR="00000000" w:rsidDel="00000000" w:rsidP="00000000" w:rsidRDefault="00000000" w:rsidRPr="00000000" w14:paraId="0000004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A3.4. Vytvářejte vzdělávací digitální obsah s interaktivními platformami a používejte je ve třídě samostatně</w:t>
            </w:r>
          </w:p>
          <w:p w:rsidR="00000000" w:rsidDel="00000000" w:rsidP="00000000" w:rsidRDefault="00000000" w:rsidRPr="00000000" w14:paraId="0000004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5"/>
        <w:gridCol w:w="3138"/>
        <w:gridCol w:w="3262"/>
        <w:gridCol w:w="1366"/>
        <w:tblGridChange w:id="0">
          <w:tblGrid>
            <w:gridCol w:w="1535"/>
            <w:gridCol w:w="3138"/>
            <w:gridCol w:w="3262"/>
            <w:gridCol w:w="136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shd w:fill="f2dbdb" w:val="clea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kód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Výsledky učení, kterých má být prostřednictvím této aktivity dosaženo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Learning Time</w:t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for this activity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(min)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rtl w:val="0"/>
              </w:rPr>
              <w:t xml:space="preserve">A3.1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Interaktivní platformy pro vzdělávání: definice, vlastnosti a příklady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K3.1. Definujte interaktivní platformu pro vzdělávání</w:t>
            </w:r>
          </w:p>
          <w:p w:rsidR="00000000" w:rsidDel="00000000" w:rsidP="00000000" w:rsidRDefault="00000000" w:rsidRPr="00000000" w14:paraId="0000005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K3.2. Popište 5 obecných funkcí, díky kterým je platforma pro vzdělávání interaktivní</w:t>
            </w:r>
          </w:p>
          <w:p w:rsidR="00000000" w:rsidDel="00000000" w:rsidP="00000000" w:rsidRDefault="00000000" w:rsidRPr="00000000" w14:paraId="0000005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K3.3. Uveďte alespoň dva příklady interaktivních platforem pro vzdělávání</w:t>
            </w:r>
          </w:p>
          <w:p w:rsidR="00000000" w:rsidDel="00000000" w:rsidP="00000000" w:rsidRDefault="00000000" w:rsidRPr="00000000" w14:paraId="0000005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K3.4. Uveďte klíčové funkcionality alespoň dvou příkladů interaktivních platforem pro vzdělávání</w:t>
            </w:r>
          </w:p>
          <w:p w:rsidR="00000000" w:rsidDel="00000000" w:rsidP="00000000" w:rsidRDefault="00000000" w:rsidRPr="00000000" w14:paraId="0000005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S3.1. Shrňte výhody interaktivní platformy pro vzdělávání</w:t>
            </w:r>
          </w:p>
          <w:p w:rsidR="00000000" w:rsidDel="00000000" w:rsidP="00000000" w:rsidRDefault="00000000" w:rsidRPr="00000000" w14:paraId="0000005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S3.2. Posuďte/analyzujte prostřednictvím vlastního filtru různé interaktivní platformy pro vzdělávání z hlediska jejich hodnoty pro základní vzdělávání</w:t>
            </w:r>
          </w:p>
          <w:p w:rsidR="00000000" w:rsidDel="00000000" w:rsidP="00000000" w:rsidRDefault="00000000" w:rsidRPr="00000000" w14:paraId="0000005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hrs 15 min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přehled obsahu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5F">
            <w:pPr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• </w:t>
            </w:r>
            <w:r w:rsidDel="00000000" w:rsidR="00000000" w:rsidRPr="00000000">
              <w:rPr>
                <w:rtl w:val="0"/>
              </w:rPr>
              <w:t xml:space="preserve">Zdůraznil, že tento modul je vyvinut v rámci projektu Sticks'n'Stones, stručně modul představuje a oznamuje cíl Modulu 3 (Sticks'n'Stones_IO2_Module 3_f2f – UPIT.pptx, snímky 1-4) (5 minut)</w:t>
            </w:r>
          </w:p>
          <w:p w:rsidR="00000000" w:rsidDel="00000000" w:rsidP="00000000" w:rsidRDefault="00000000" w:rsidRPr="00000000" w14:paraId="0000006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Školitel představí definici eLearningových platforem (Sticks'n'Stones_IO2_Module 1_f2f – UPIT.pptx, snímky 6-8) (10 min)</w:t>
            </w:r>
          </w:p>
          <w:p w:rsidR="00000000" w:rsidDel="00000000" w:rsidP="00000000" w:rsidRDefault="00000000" w:rsidRPr="00000000" w14:paraId="0000006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Vysvětlí úkol 1 (snímek 9). Studenti provedou/vyřeší úkol 9.</w:t>
            </w:r>
          </w:p>
          <w:p w:rsidR="00000000" w:rsidDel="00000000" w:rsidP="00000000" w:rsidRDefault="00000000" w:rsidRPr="00000000" w14:paraId="0000006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(5 minut)</w:t>
            </w:r>
          </w:p>
          <w:p w:rsidR="00000000" w:rsidDel="00000000" w:rsidP="00000000" w:rsidRDefault="00000000" w:rsidRPr="00000000" w14:paraId="0000006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Školitel popisuje funkce, díky kterým jsou interaktivní (snímky 10-26). Během prezentace pokládá drobné otázky a náhodně se ptá účastníků na názory nebo myšlenky na prezentovaná témata (55 min)</w:t>
            </w:r>
          </w:p>
          <w:p w:rsidR="00000000" w:rsidDel="00000000" w:rsidP="00000000" w:rsidRDefault="00000000" w:rsidRPr="00000000" w14:paraId="0000006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Vysvětlí úkol 2 (snímek 27). Studenti provedou/vyřeší úkol 2. (10 min)</w:t>
            </w:r>
          </w:p>
          <w:p w:rsidR="00000000" w:rsidDel="00000000" w:rsidP="00000000" w:rsidRDefault="00000000" w:rsidRPr="00000000" w14:paraId="0000006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Lektor pokračuje v přednášce a představuje výhody používání interaktivních platforem pro vzdělávání (snímky 28-30) (20 min)</w:t>
            </w:r>
          </w:p>
          <w:p w:rsidR="00000000" w:rsidDel="00000000" w:rsidP="00000000" w:rsidRDefault="00000000" w:rsidRPr="00000000" w14:paraId="0000006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Vysvětlí úkol 3 (snímek 31). Účastníci školení provedou/vyřeší úkol 3. (25 min)</w:t>
            </w:r>
          </w:p>
          <w:p w:rsidR="00000000" w:rsidDel="00000000" w:rsidP="00000000" w:rsidRDefault="00000000" w:rsidRPr="00000000" w14:paraId="0000006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Lektor klade důraz na poznatky z této aktivity a reflektuje je zapojením účastníků do diskuse (5 min.</w:t>
            </w:r>
          </w:p>
          <w:p w:rsidR="00000000" w:rsidDel="00000000" w:rsidP="00000000" w:rsidRDefault="00000000" w:rsidRPr="00000000" w14:paraId="00000068">
            <w:pPr>
              <w:jc w:val="both"/>
              <w:rPr>
                <w:rFonts w:ascii="Calibri" w:cs="Calibri" w:eastAsia="Calibri" w:hAnsi="Calibri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6B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způsoby doručení obsahu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(přednáška (pokud je předem nahraný PPT nebo video) nebo četba, přehled literatury, řešení problémů atd.)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Přednáška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Individuální práce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Pracovat v párech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Skupinová práce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Diskuse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požadované didaktické materiály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</w:t>
            </w:r>
            <w:r w:rsidDel="00000000" w:rsidR="00000000" w:rsidRPr="00000000">
              <w:rPr>
                <w:rtl w:val="0"/>
              </w:rPr>
              <w:t xml:space="preserve">Sticks’n’Stones Toolkit, pracovní list, grafy, letáky, didaktická videa, úryvky z knih/příruček, myšlenkové mapy atd.)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Sticks'n'Stones_IO2_Module 3_f2f – UPIT.pptx</w:t>
            </w:r>
          </w:p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jak je uvedeno výše, v části „Přehled obsahu“.</w:t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mwtoda hodnocení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Vyhodnocením splnění úkolů vysvětlených na snímcích 9, 27, 31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Absolvováním testu na konci modulu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8C">
            <w:pPr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References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eLiterate, What is a Learning Platform?,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https://eliterate.us/what-is-a-learning-platform/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GMOL Solutions,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What are educational platforms for?,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https://gmolsolutions.com/en/blog/what-are-educational-platforms-for/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)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Must-have Features for Interactive Online Platforms, </w:t>
            </w:r>
            <w:hyperlink r:id="rId1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https://kitaboo.com/must-have-features-interactive-online-platforms/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Muvi Blogs, Top 5 Features that make an eLearning Platform Interactive, </w:t>
            </w:r>
            <w:hyperlink r:id="rId1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https://www.muvi.com/blogs/5-features-of-interactive-e-learning-platform.html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Powtoon, </w:t>
            </w:r>
            <w:hyperlink r:id="rId1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https://www.powtoon.com/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StoryBoardThat: </w:t>
            </w:r>
            <w:hyperlink r:id="rId14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https://www.storyboardthat.com/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Google Forms: </w:t>
            </w:r>
            <w:hyperlink r:id="rId1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https://www.google.com/intl/en-GB/forms/about/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Canva: </w:t>
            </w:r>
            <w:hyperlink r:id="rId1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https://www.canva.com/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KAHOOT: </w:t>
            </w:r>
            <w:hyperlink r:id="rId17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https://kahoot.com/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LearningApps: </w:t>
            </w:r>
            <w:hyperlink r:id="rId18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https://learningapps.org/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Top 15 Benefits of Digital Learning, </w:t>
            </w:r>
            <w:hyperlink r:id="rId19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https://mussila.com/the-top-15-benefits-of-digital-learning/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9E">
      <w:pPr>
        <w:rPr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5"/>
        <w:gridCol w:w="3138"/>
        <w:gridCol w:w="3262"/>
        <w:gridCol w:w="1366"/>
        <w:tblGridChange w:id="0">
          <w:tblGrid>
            <w:gridCol w:w="1535"/>
            <w:gridCol w:w="3138"/>
            <w:gridCol w:w="3262"/>
            <w:gridCol w:w="136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shd w:fill="f2dbdb" w:val="clea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kód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Výsledky učení, kterých má být prostřednictvím této aktivity dosaženo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čas na učení na tuto aktivitu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(min)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rtl w:val="0"/>
              </w:rPr>
              <w:t xml:space="preserve">A3.2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Proč a jak používat interaktivní platformy v základním vzdělávání: vysvětlení, rady a tipy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K3.5. Zdůrazněte rady a tipy, jak používat interaktivní platformy v základním vzdělávání</w:t>
            </w:r>
          </w:p>
          <w:p w:rsidR="00000000" w:rsidDel="00000000" w:rsidP="00000000" w:rsidRDefault="00000000" w:rsidRPr="00000000" w14:paraId="000000A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K3.6. Uveďte hlavní kroky, jak používat alespoň jednu konkrétní interaktivní platformu k vytváření vzdělávacího digitálního obsahu</w:t>
            </w:r>
          </w:p>
          <w:p w:rsidR="00000000" w:rsidDel="00000000" w:rsidP="00000000" w:rsidRDefault="00000000" w:rsidRPr="00000000" w14:paraId="000000A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S3.3. Aplikujte předem navržené digitální zdroje nabízené interaktivními platformami pro vzdělávání ve vlastní výuce</w:t>
            </w:r>
          </w:p>
          <w:p w:rsidR="00000000" w:rsidDel="00000000" w:rsidP="00000000" w:rsidRDefault="00000000" w:rsidRPr="00000000" w14:paraId="000000A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S3.6. Argumentujte potřebou používání interaktivních platforem pro vzdělávání v době pandemie</w:t>
            </w:r>
          </w:p>
          <w:p w:rsidR="00000000" w:rsidDel="00000000" w:rsidP="00000000" w:rsidRDefault="00000000" w:rsidRPr="00000000" w14:paraId="000000A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A3.1. Vyjádřete uznání využívání interaktivních platforem v primárním vzdělávání</w:t>
            </w:r>
          </w:p>
          <w:p w:rsidR="00000000" w:rsidDel="00000000" w:rsidP="00000000" w:rsidRDefault="00000000" w:rsidRPr="00000000" w14:paraId="000000A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A3.2. Propagujte používání vzdělávacích interaktivních platforem mezi kolegy a kolegy</w:t>
            </w:r>
          </w:p>
          <w:p w:rsidR="00000000" w:rsidDel="00000000" w:rsidP="00000000" w:rsidRDefault="00000000" w:rsidRPr="00000000" w14:paraId="000000A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A3.3. Nabídněte kolegům a kolegům rady a tipy, jak používat interaktivní platformy v základním vzdělávání</w:t>
            </w:r>
          </w:p>
          <w:p w:rsidR="00000000" w:rsidDel="00000000" w:rsidP="00000000" w:rsidRDefault="00000000" w:rsidRPr="00000000" w14:paraId="000000A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hrs 15 min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přehled obsahu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center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B3">
            <w:pPr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  <w:t xml:space="preserve">Školitel oznámí název aktivity (snímek 33);</w:t>
            </w:r>
          </w:p>
          <w:p w:rsidR="00000000" w:rsidDel="00000000" w:rsidP="00000000" w:rsidRDefault="00000000" w:rsidRPr="00000000" w14:paraId="000000B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Školitel prezentuje potřebu používat interaktivní platformy ve vzdělávání v době pandemie a po ní (Sticks'n'Stones_IO2_Module 3_f2f – UPIT.pptx, snímky 34-35) (10 min)</w:t>
            </w:r>
          </w:p>
          <w:p w:rsidR="00000000" w:rsidDel="00000000" w:rsidP="00000000" w:rsidRDefault="00000000" w:rsidRPr="00000000" w14:paraId="000000B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Vysvětlí úkol 4 (snímek 36). Studenti provedou/vyřeší úkol 4.</w:t>
            </w:r>
          </w:p>
          <w:p w:rsidR="00000000" w:rsidDel="00000000" w:rsidP="00000000" w:rsidRDefault="00000000" w:rsidRPr="00000000" w14:paraId="000000B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(15 min)</w:t>
            </w:r>
          </w:p>
          <w:p w:rsidR="00000000" w:rsidDel="00000000" w:rsidP="00000000" w:rsidRDefault="00000000" w:rsidRPr="00000000" w14:paraId="000000B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Trenér pokračuje v prezentaci (snímky 37-39) (10 min)</w:t>
            </w:r>
          </w:p>
          <w:p w:rsidR="00000000" w:rsidDel="00000000" w:rsidP="00000000" w:rsidRDefault="00000000" w:rsidRPr="00000000" w14:paraId="000000B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Vysvětlí úkol 5 (snímek 40). Účastníci školení provedou/vyřeší úkol 5. (25 min)</w:t>
            </w:r>
          </w:p>
          <w:p w:rsidR="00000000" w:rsidDel="00000000" w:rsidP="00000000" w:rsidRDefault="00000000" w:rsidRPr="00000000" w14:paraId="000000B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Školitel pokračuje v prezentaci radami a tipy, jak používat interaktivní platformy v primárním vzdělávání, a hlavními kroky k použití interaktivní platformy k vytváření vzdělávacího digitálního obsahu (snímky 41–44). Během prezentace může vyvolat krátké diskuse, aby účastníky zaujal prezentovanými aspekty (30 min)</w:t>
            </w:r>
          </w:p>
          <w:p w:rsidR="00000000" w:rsidDel="00000000" w:rsidP="00000000" w:rsidRDefault="00000000" w:rsidRPr="00000000" w14:paraId="000000B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Předvede/předvede, jak najít předem navržené (existující) hry Kahoot a šablony pracovních listů Canva (snímky 45–46) (20 min)</w:t>
            </w:r>
          </w:p>
          <w:p w:rsidR="00000000" w:rsidDel="00000000" w:rsidP="00000000" w:rsidRDefault="00000000" w:rsidRPr="00000000" w14:paraId="000000B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Po předvedení účastníci zopakují kroky, které školitel uvedl jako příklad, aby sami našli zdroje. (10 min)</w:t>
            </w:r>
          </w:p>
          <w:p w:rsidR="00000000" w:rsidDel="00000000" w:rsidP="00000000" w:rsidRDefault="00000000" w:rsidRPr="00000000" w14:paraId="000000B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Vysvětlí úkol 6 (snímek 47). Studenti plní/řeší úkol 6. (10 min)</w:t>
            </w:r>
          </w:p>
          <w:p w:rsidR="00000000" w:rsidDel="00000000" w:rsidP="00000000" w:rsidRDefault="00000000" w:rsidRPr="00000000" w14:paraId="000000B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Lektor klade důraz na poznatky z této aktivity a reflektuje je zapojením účastníků do diskuse (5 minut)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C1">
            <w:pPr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způsoby doručení obsahu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(přednáška (pokud je předem nahraný PPT nebo video) nebo četba, přehled literatury, řešení problémů atd.)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Přednáška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Individuální práce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Příklad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CB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Požadované didaktické materiály (Sticks’n’Stones Toolkit, pracovní list, grafy, letáky, didaktická videa, úryvky z knih/příruček, myšlenkové mapy atd.)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  <w:t xml:space="preserve">Sticks'n'Stones_IO2_Module 3_f2f – UPIT.pptx</w:t>
            </w:r>
          </w:p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  <w:t xml:space="preserve">jak je uvedeno výše, v části „Přehled obsahu“.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metody hodnocení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Vyhodnocením splnění úkolů na snímcích 36, 40, 47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Absolvováním testu na konci modulu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Reference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K-12 Education in the Post-COVID Era, </w:t>
            </w:r>
            <w:hyperlink r:id="rId2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https://kitaboo.com/k-12-education-post-covid-era/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Digital Agenda, </w:t>
            </w:r>
            <w:hyperlink r:id="rId2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https://digitalagenda.io/insight/7-tips-on-choosing-edtech-from-a-primary-teacher/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Canopy, </w:t>
            </w:r>
            <w:hyperlink r:id="rId22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https://www.canopy.education/post/edtech-top-tips-for-teachers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Net Thought,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Six Tips for Creating Great Digital Learning Content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hyperlink r:id="rId23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https://www.nextthought.com/thoughts/2016/09/six-tips-for-creating-great-digital-learning-content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Kahoot Academy, </w:t>
            </w:r>
            <w:hyperlink r:id="rId24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https://kahoot.com/academy/study/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Canva,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Worksheet templates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hyperlink r:id="rId25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https://www.canva.com/worksheets/templates/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Internet Matters,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Discovering digital at Primary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hyperlink r:id="rId26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https://www.internetmatters.org/resources/discovering-digital-at-primary-school/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D">
      <w:pPr>
        <w:rPr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5"/>
        <w:gridCol w:w="3138"/>
        <w:gridCol w:w="3262"/>
        <w:gridCol w:w="1366"/>
        <w:tblGridChange w:id="0">
          <w:tblGrid>
            <w:gridCol w:w="1535"/>
            <w:gridCol w:w="3138"/>
            <w:gridCol w:w="3262"/>
            <w:gridCol w:w="1366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shd w:fill="f2dbdb" w:val="clear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kód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název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Learning Outcomes to be achieved through this 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dbdb" w:val="clear"/>
          </w:tcPr>
          <w:p w:rsidR="00000000" w:rsidDel="00000000" w:rsidP="00000000" w:rsidRDefault="00000000" w:rsidRPr="00000000" w14:paraId="000000F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Doba praktického učení</w:t>
            </w:r>
          </w:p>
          <w:p w:rsidR="00000000" w:rsidDel="00000000" w:rsidP="00000000" w:rsidRDefault="00000000" w:rsidRPr="00000000" w14:paraId="000000F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 tuto činnost</w:t>
            </w:r>
          </w:p>
          <w:p w:rsidR="00000000" w:rsidDel="00000000" w:rsidP="00000000" w:rsidRDefault="00000000" w:rsidRPr="00000000" w14:paraId="000000F4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(min)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rtl w:val="0"/>
              </w:rPr>
              <w:t xml:space="preserve">A3.3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Praktické příklady, jak vytvořit vzdělávací digitální obsah s interaktivními platformami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S3.4. Vytvářejte vlastní digitální zdroje s interaktivními platformami pro vzdělávání</w:t>
            </w:r>
          </w:p>
          <w:p w:rsidR="00000000" w:rsidDel="00000000" w:rsidP="00000000" w:rsidRDefault="00000000" w:rsidRPr="00000000" w14:paraId="000000F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S3.5. Integrovat do vlastní výuky digitální zdroje, které si sám vytvořil, s interaktivními platformami pro vzdělávání</w:t>
            </w:r>
          </w:p>
          <w:p w:rsidR="00000000" w:rsidDel="00000000" w:rsidP="00000000" w:rsidRDefault="00000000" w:rsidRPr="00000000" w14:paraId="000000F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A3.4. Vytvářejte vzdělávací digitální obsah s interaktivními platformami a používejte je ve třídě samostatně</w:t>
            </w:r>
          </w:p>
          <w:p w:rsidR="00000000" w:rsidDel="00000000" w:rsidP="00000000" w:rsidRDefault="00000000" w:rsidRPr="00000000" w14:paraId="000000F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hrs 15 min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přehled obsahu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jc w:val="center"/>
              <w:rPr>
                <w:rFonts w:ascii="Calibri" w:cs="Calibri" w:eastAsia="Calibri" w:hAnsi="Calibri"/>
                <w:b w:val="1"/>
                <w:smallCap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FE">
            <w:pPr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• </w:t>
            </w:r>
            <w:r w:rsidDel="00000000" w:rsidR="00000000" w:rsidRPr="00000000">
              <w:rPr>
                <w:rtl w:val="0"/>
              </w:rPr>
              <w:t xml:space="preserve">Školitel oznámí název aktivity (snímek 49);</w:t>
            </w:r>
          </w:p>
          <w:p w:rsidR="00000000" w:rsidDel="00000000" w:rsidP="00000000" w:rsidRDefault="00000000" w:rsidRPr="00000000" w14:paraId="000000F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Školitel prezentuje a vysvětluje, jak vytvářet vzdělávací zdroje (průzkumy/kvízy) pomocí Formulářů Google pomocí video a textových výukových programů (Sticks'n'Stones_IO2_Module 3_f2f – UPIT.pptx, snímek 50) (10 min)</w:t>
            </w:r>
          </w:p>
          <w:p w:rsidR="00000000" w:rsidDel="00000000" w:rsidP="00000000" w:rsidRDefault="00000000" w:rsidRPr="00000000" w14:paraId="0000010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Vysvětlí úkol 7 (snímek 51). Studenti provedou/vyřeší úkol 7.</w:t>
            </w:r>
          </w:p>
          <w:p w:rsidR="00000000" w:rsidDel="00000000" w:rsidP="00000000" w:rsidRDefault="00000000" w:rsidRPr="00000000" w14:paraId="0000010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(20 min)</w:t>
            </w:r>
          </w:p>
          <w:p w:rsidR="00000000" w:rsidDel="00000000" w:rsidP="00000000" w:rsidRDefault="00000000" w:rsidRPr="00000000" w14:paraId="0000010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Trenér používá video a textové tutoriály k vysvětlení, jak vytvořit výukové video pomocí Powtoon Studio (Sticks'n'Stones_IO2_Module 3_f2f – UPIT.pptx, snímek 52) (10 min)</w:t>
            </w:r>
          </w:p>
          <w:p w:rsidR="00000000" w:rsidDel="00000000" w:rsidP="00000000" w:rsidRDefault="00000000" w:rsidRPr="00000000" w14:paraId="0000010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Vysvětlí úkol 8 (snímek 53). Studenti provedou/vyřeší úkol 8.</w:t>
            </w:r>
          </w:p>
          <w:p w:rsidR="00000000" w:rsidDel="00000000" w:rsidP="00000000" w:rsidRDefault="00000000" w:rsidRPr="00000000" w14:paraId="0000010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(30 min)</w:t>
            </w:r>
          </w:p>
          <w:p w:rsidR="00000000" w:rsidDel="00000000" w:rsidP="00000000" w:rsidRDefault="00000000" w:rsidRPr="00000000" w14:paraId="0000010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Školitel představuje video tutoriál Canva a poskytuje vysvětlení, jak používat šablony a zdroje Canva a jak je přizpůsobit (Sticks'n'Stones_IO2_Module 3_f2f – UPIT.pptx, snímek 54) (15 min)</w:t>
            </w:r>
          </w:p>
          <w:p w:rsidR="00000000" w:rsidDel="00000000" w:rsidP="00000000" w:rsidRDefault="00000000" w:rsidRPr="00000000" w14:paraId="0000010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• Vysvětlí úkol 9 (snímek 55). Studenti provedou/vyřeší úkol 9.</w:t>
            </w:r>
          </w:p>
          <w:p w:rsidR="00000000" w:rsidDel="00000000" w:rsidP="00000000" w:rsidRDefault="00000000" w:rsidRPr="00000000" w14:paraId="0000010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(15 min)</w:t>
            </w:r>
          </w:p>
          <w:p w:rsidR="00000000" w:rsidDel="00000000" w:rsidP="00000000" w:rsidRDefault="00000000" w:rsidRPr="00000000" w14:paraId="00000109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• The trainer presents the Kahoot video tutorial and provides explanations on how to use Kahoot to create educational tests/games (Sticks'n'Stones_IO2_Module 3_f2f – UPIT.pptx, slide 54) (10 min)</w:t>
            </w:r>
          </w:p>
          <w:p w:rsidR="00000000" w:rsidDel="00000000" w:rsidP="00000000" w:rsidRDefault="00000000" w:rsidRPr="00000000" w14:paraId="0000010A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• S/he explains Task 10 (slide 55). The trainees performs/solves Task 10. </w:t>
            </w:r>
          </w:p>
          <w:p w:rsidR="00000000" w:rsidDel="00000000" w:rsidP="00000000" w:rsidRDefault="00000000" w:rsidRPr="00000000" w14:paraId="0000010B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(20 min)</w:t>
            </w:r>
          </w:p>
          <w:p w:rsidR="00000000" w:rsidDel="00000000" w:rsidP="00000000" w:rsidRDefault="00000000" w:rsidRPr="00000000" w14:paraId="0000010C">
            <w:pPr>
              <w:jc w:val="both"/>
              <w:rPr>
                <w:rFonts w:ascii="Calibri" w:cs="Calibri" w:eastAsia="Calibri" w:hAnsi="Calibri"/>
                <w:color w:val="ff000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• The trainer emphasizes on the takeaways from this activity and reflects on them by involving trainees in discussion (5 min)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10F">
            <w:pPr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způsoby doručení obsahu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(přednáška (pokud je předem nahraný PPT nebo video) nebo četba, přehled literatury, řešení problémů atd.)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Přednáška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Příklad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Individuální práce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Debata/diskuze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11A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požadované didaktické materiály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</w:t>
            </w:r>
            <w:r w:rsidDel="00000000" w:rsidR="00000000" w:rsidRPr="00000000">
              <w:rPr>
                <w:rtl w:val="0"/>
              </w:rPr>
              <w:t xml:space="preserve">Sticks’n’Stones Toolkit, pracovní list, grafy, letáky, didaktická videa, úryvky z knih/příruček, myšlenkové mapy atd.)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  <w:t xml:space="preserve">Sticks'n'Stones_IO2_Module 3_f2f – UPIT.pptx</w:t>
            </w:r>
          </w:p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  <w:t xml:space="preserve">Sticks'n'Stones_IO2_Module3_Annex3.1_UPIT.docx</w:t>
            </w:r>
          </w:p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  <w:t xml:space="preserve">jak je uvedeno výše, v části „Přehled obsahu“.</w:t>
            </w:r>
          </w:p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125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metody hodnocení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Vyhodnocením splnění úkolů na snímcích 51, 53, 55, 57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Absolvováním testu na konci modulu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2dbdb" w:val="clear"/>
          </w:tcPr>
          <w:p w:rsidR="00000000" w:rsidDel="00000000" w:rsidP="00000000" w:rsidRDefault="00000000" w:rsidRPr="00000000" w14:paraId="0000012F">
            <w:pPr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References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gridSpan w:val="4"/>
            <w:shd w:fill="ffffff" w:val="clear"/>
          </w:tcPr>
          <w:p w:rsidR="00000000" w:rsidDel="00000000" w:rsidP="00000000" w:rsidRDefault="00000000" w:rsidRPr="00000000" w14:paraId="00000133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1. How to use Google Forms to create a survey, </w:t>
            </w:r>
            <w:hyperlink r:id="rId27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https://www.youtube.com/watch?v=fXQDFhKFuTU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4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2. How to use Google Forms,  </w:t>
            </w:r>
            <w:hyperlink r:id="rId28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https://support.google.com/docs/answer/6281888?hl=en&amp;co=GENIE.Platform%3DDesktop</w:t>
              </w:r>
            </w:hyperlink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35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3. Google Forms, </w:t>
            </w:r>
            <w:hyperlink r:id="rId29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https://docs.google.com/forms</w:t>
              </w:r>
            </w:hyperlink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36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4. How to make video online in the Powtoon Studio / Powtoon tutorials,  </w:t>
            </w:r>
            <w:hyperlink r:id="rId30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https://www.youtube.com/watch?v=vkfacjOpTcM</w:t>
              </w:r>
            </w:hyperlink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37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5. How To Create Cool Animated Presentations In 5 Easy Steps, </w:t>
            </w:r>
            <w:hyperlink r:id="rId31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https://www.powtoon.com/blog/how-to-create-an-animated-presentation-in-5-easy-steps/</w:t>
              </w:r>
            </w:hyperlink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38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6. Powtoon, </w:t>
            </w:r>
            <w:hyperlink r:id="rId32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https://www.powtoon.com/edu-home/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7. Canva for Teachers, </w:t>
            </w:r>
            <w:hyperlink r:id="rId33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https://www.canva.com/designschool/tutorials/canva-for-teachers/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8. Canva, </w:t>
            </w:r>
            <w:hyperlink r:id="rId34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https://www.canva.com/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9. How to create a Kahoot - tutorial,  </w:t>
            </w:r>
            <w:hyperlink r:id="rId35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https://www.youtube.com/watch?v=KJgZZQcsSPk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C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10. How to create a Kahoot: Step-by-step guide and extra tips for teachers,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hyperlink r:id="rId36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https://kahoot.com/blog/2021/01/28/how-to-create-kahoot-tips-teachers/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D">
            <w:pPr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11. Kahoot, </w:t>
            </w:r>
            <w:hyperlink r:id="rId37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https://kahoot.com/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41">
      <w:pPr>
        <w:rPr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b w:val="1"/>
          <w:rtl w:val="0"/>
        </w:rPr>
        <w:t xml:space="preserve">Závěrečný hodnotící test pro Modul 3: Učení založené na výzvách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Metodické pokyny:</w:t>
      </w:r>
    </w:p>
    <w:p w:rsidR="00000000" w:rsidDel="00000000" w:rsidP="00000000" w:rsidRDefault="00000000" w:rsidRPr="00000000" w14:paraId="0000014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🡺 Každá položka se skládá z prohlášení („sázka“) a 4 možností odpovědi, z nichž pouze jedna je správná.</w:t>
      </w:r>
    </w:p>
    <w:p w:rsidR="00000000" w:rsidDel="00000000" w:rsidP="00000000" w:rsidRDefault="00000000" w:rsidRPr="00000000" w14:paraId="0000014A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🡺 Pozorně si přečtěte text každé položky a určete správnou možnost.</w:t>
      </w:r>
    </w:p>
    <w:p w:rsidR="00000000" w:rsidDel="00000000" w:rsidP="00000000" w:rsidRDefault="00000000" w:rsidRPr="00000000" w14:paraId="0000014B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🡺 Zaškrtněte správnou možnost ( ⌧ ). Tato možnost představuje řešení dané položky.</w:t>
      </w:r>
    </w:p>
    <w:p w:rsidR="00000000" w:rsidDel="00000000" w:rsidP="00000000" w:rsidRDefault="00000000" w:rsidRPr="00000000" w14:paraId="0000014C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🡺 Doporučený celkový čas na test: 15 minut.</w:t>
      </w:r>
    </w:p>
    <w:p w:rsidR="00000000" w:rsidDel="00000000" w:rsidP="00000000" w:rsidRDefault="00000000" w:rsidRPr="00000000" w14:paraId="0000014D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🡺 Možné maximální skóre = 9 bodů. Každá správně vyřešená položka má hodnotu 1 bod.</w:t>
      </w:r>
    </w:p>
    <w:p w:rsidR="00000000" w:rsidDel="00000000" w:rsidP="00000000" w:rsidRDefault="00000000" w:rsidRPr="00000000" w14:paraId="0000014E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🡺 KONEČNÁ ZNÁMKA = skóre + 1 bod z moci úřední.</w:t>
      </w:r>
    </w:p>
    <w:p w:rsidR="00000000" w:rsidDel="00000000" w:rsidP="00000000" w:rsidRDefault="00000000" w:rsidRPr="00000000" w14:paraId="0000014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line="276" w:lineRule="auto"/>
        <w:jc w:val="both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interatktivní platforma pro vzdělávání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(a) softwarové řešení, které usnadňuje externí a interní zasílání zpráv mezi učiteli a studenty;</w:t>
      </w:r>
    </w:p>
    <w:p w:rsidR="00000000" w:rsidDel="00000000" w:rsidP="00000000" w:rsidRDefault="00000000" w:rsidRPr="00000000" w14:paraId="00000153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(b) platforma používaná k účtování platby koncovým uživatelům a/nebo poplatku za vzdělávací služby prostřednictvím internetu, elektronických strojů a/nebo fyzických obchodů za poskytování produktů a/nebo služeb školám;</w:t>
      </w:r>
    </w:p>
    <w:p w:rsidR="00000000" w:rsidDel="00000000" w:rsidP="00000000" w:rsidRDefault="00000000" w:rsidRPr="00000000" w14:paraId="00000154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(c) sociální prostor, kde mohou učitelé a studenti sdílet znalosti o problémech komunity;</w:t>
      </w:r>
    </w:p>
    <w:p w:rsidR="00000000" w:rsidDel="00000000" w:rsidP="00000000" w:rsidRDefault="00000000" w:rsidRPr="00000000" w14:paraId="00000155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(d) integrovaný soubor interaktivních online služeb, které poskytují učitelům, studentům, rodičům a dalším osobám zapojeným do vzdělávání informace, nástroje a zdroje na podporu a zlepšení poskytování a řízení vzdělávání.</w:t>
      </w:r>
    </w:p>
    <w:p w:rsidR="00000000" w:rsidDel="00000000" w:rsidP="00000000" w:rsidRDefault="00000000" w:rsidRPr="00000000" w14:paraId="00000156">
      <w:pPr>
        <w:spacing w:line="276" w:lineRule="auto"/>
        <w:ind w:left="1080" w:firstLine="0"/>
        <w:jc w:val="both"/>
        <w:rPr>
          <w:rFonts w:ascii="Wingdings" w:cs="Wingdings" w:eastAsia="Wingdings" w:hAnsi="Wingding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interaktivní elearningová platforma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(a) mít řídicí panel pro spolupráci, kde mají studenti/profesionálové přístup ke všem materiálům svého kurzu;</w:t>
      </w:r>
    </w:p>
    <w:p w:rsidR="00000000" w:rsidDel="00000000" w:rsidP="00000000" w:rsidRDefault="00000000" w:rsidRPr="00000000" w14:paraId="00000159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(b) umožňuje jednostranné použití zařízení, protože přístup k eLearningovým kurzům se vždy provádí na počítači;</w:t>
      </w:r>
    </w:p>
    <w:p w:rsidR="00000000" w:rsidDel="00000000" w:rsidP="00000000" w:rsidRDefault="00000000" w:rsidRPr="00000000" w14:paraId="0000015A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(c) nespoléhá na techniku gamifikace, protože obsah založený na hře studenty velmi rozptyluje;</w:t>
      </w:r>
    </w:p>
    <w:p w:rsidR="00000000" w:rsidDel="00000000" w:rsidP="00000000" w:rsidRDefault="00000000" w:rsidRPr="00000000" w14:paraId="0000015B">
      <w:pPr>
        <w:spacing w:line="276" w:lineRule="auto"/>
        <w:ind w:left="1080" w:firstLine="0"/>
        <w:jc w:val="both"/>
        <w:rPr>
          <w:rFonts w:ascii="Wingdings" w:cs="Wingdings" w:eastAsia="Wingdings" w:hAnsi="Wingdings"/>
        </w:rPr>
      </w:pPr>
      <w:r w:rsidDel="00000000" w:rsidR="00000000" w:rsidRPr="00000000">
        <w:rPr>
          <w:rtl w:val="0"/>
        </w:rPr>
        <w:t xml:space="preserve">◻ (d) stimuluje studenty, aby našli a vybrali vhodný kurz navigací bez pomoci doporučujícího kurzu</w:t>
      </w:r>
      <w:r w:rsidDel="00000000" w:rsidR="00000000" w:rsidRPr="00000000">
        <w:rPr>
          <w:rFonts w:ascii="Wingdings" w:cs="Wingdings" w:eastAsia="Wingdings" w:hAnsi="Wingdings"/>
          <w:rtl w:val="0"/>
        </w:rPr>
        <w:t xml:space="preserve">.</w:t>
      </w:r>
    </w:p>
    <w:p w:rsidR="00000000" w:rsidDel="00000000" w:rsidP="00000000" w:rsidRDefault="00000000" w:rsidRPr="00000000" w14:paraId="0000015C">
      <w:pPr>
        <w:spacing w:line="276" w:lineRule="auto"/>
        <w:ind w:left="1080" w:firstLine="0"/>
        <w:jc w:val="both"/>
        <w:rPr>
          <w:rFonts w:ascii="Wingdings" w:cs="Wingdings" w:eastAsia="Wingdings" w:hAnsi="Wingding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V seznamu výhod používání interaktivních platforem pro vzdělávání najdeme: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(a) personalizované učení a flexibilita učení;</w:t>
      </w:r>
    </w:p>
    <w:p w:rsidR="00000000" w:rsidDel="00000000" w:rsidP="00000000" w:rsidRDefault="00000000" w:rsidRPr="00000000" w14:paraId="0000015F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(b) snadné vzdělávací materiály a zapojení;</w:t>
      </w:r>
    </w:p>
    <w:p w:rsidR="00000000" w:rsidDel="00000000" w:rsidP="00000000" w:rsidRDefault="00000000" w:rsidRPr="00000000" w14:paraId="00000160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c) časově náročné postupy a hodnocení kvality;</w:t>
      </w:r>
    </w:p>
    <w:p w:rsidR="00000000" w:rsidDel="00000000" w:rsidP="00000000" w:rsidRDefault="00000000" w:rsidRPr="00000000" w14:paraId="00000161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(d) tradiční technologie a vysoká motivace</w:t>
      </w:r>
    </w:p>
    <w:p w:rsidR="00000000" w:rsidDel="00000000" w:rsidP="00000000" w:rsidRDefault="00000000" w:rsidRPr="00000000" w14:paraId="00000162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163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V seznamu interaktivních platforem pro vzdělávání najdeme: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(a) Squarespace;</w:t>
      </w:r>
    </w:p>
    <w:p w:rsidR="00000000" w:rsidDel="00000000" w:rsidP="00000000" w:rsidRDefault="00000000" w:rsidRPr="00000000" w14:paraId="00000165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(b) Amazon;</w:t>
      </w:r>
    </w:p>
    <w:p w:rsidR="00000000" w:rsidDel="00000000" w:rsidP="00000000" w:rsidRDefault="00000000" w:rsidRPr="00000000" w14:paraId="00000166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(c) Microsoft Teams;</w:t>
      </w:r>
    </w:p>
    <w:p w:rsidR="00000000" w:rsidDel="00000000" w:rsidP="00000000" w:rsidRDefault="00000000" w:rsidRPr="00000000" w14:paraId="00000167">
      <w:pPr>
        <w:spacing w:line="276" w:lineRule="auto"/>
        <w:ind w:left="108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Wingdings" w:cs="Wingdings" w:eastAsia="Wingdings" w:hAnsi="Wingdings"/>
          <w:rtl w:val="0"/>
        </w:rPr>
        <w:t xml:space="preserve">◻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(d) Facebook.</w:t>
      </w:r>
    </w:p>
    <w:p w:rsidR="00000000" w:rsidDel="00000000" w:rsidP="00000000" w:rsidRDefault="00000000" w:rsidRPr="00000000" w14:paraId="00000168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Důležitým krokem při používání interaktivních platforem k vytváření vzdělávacího digitálního obsahu je: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(a) navrhnout výukový obsah na trajektorii formálního k neformálnímu;</w:t>
      </w:r>
    </w:p>
    <w:p w:rsidR="00000000" w:rsidDel="00000000" w:rsidP="00000000" w:rsidRDefault="00000000" w:rsidRPr="00000000" w14:paraId="0000016A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(b) neustále měnit pohled na Velký obraz;</w:t>
      </w:r>
    </w:p>
    <w:p w:rsidR="00000000" w:rsidDel="00000000" w:rsidP="00000000" w:rsidRDefault="00000000" w:rsidRPr="00000000" w14:paraId="0000016B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(c) usnadňují interakci a hraní;</w:t>
      </w:r>
    </w:p>
    <w:p w:rsidR="00000000" w:rsidDel="00000000" w:rsidP="00000000" w:rsidRDefault="00000000" w:rsidRPr="00000000" w14:paraId="0000016C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(d) přihlašujte se každý měsíc.</w:t>
      </w:r>
    </w:p>
    <w:p w:rsidR="00000000" w:rsidDel="00000000" w:rsidP="00000000" w:rsidRDefault="00000000" w:rsidRPr="00000000" w14:paraId="0000016D">
      <w:pPr>
        <w:spacing w:line="276" w:lineRule="auto"/>
        <w:ind w:left="1080" w:firstLine="0"/>
        <w:jc w:val="both"/>
        <w:rPr>
          <w:rFonts w:ascii="Wingdings" w:cs="Wingdings" w:eastAsia="Wingdings" w:hAnsi="Wingding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Kahoot je interaktivní platforma pro vzdělávání, která umožňuje vytvářet: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a) multimediální cvičení;</w:t>
      </w:r>
    </w:p>
    <w:p w:rsidR="00000000" w:rsidDel="00000000" w:rsidP="00000000" w:rsidRDefault="00000000" w:rsidRPr="00000000" w14:paraId="00000170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(b) výukové hry;</w:t>
      </w:r>
    </w:p>
    <w:p w:rsidR="00000000" w:rsidDel="00000000" w:rsidP="00000000" w:rsidRDefault="00000000" w:rsidRPr="00000000" w14:paraId="00000171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(c) přizpůsobená videa;</w:t>
      </w:r>
    </w:p>
    <w:p w:rsidR="00000000" w:rsidDel="00000000" w:rsidP="00000000" w:rsidRDefault="00000000" w:rsidRPr="00000000" w14:paraId="00000172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(d) storyboardy.</w:t>
      </w:r>
    </w:p>
    <w:p w:rsidR="00000000" w:rsidDel="00000000" w:rsidP="00000000" w:rsidRDefault="00000000" w:rsidRPr="00000000" w14:paraId="00000173">
      <w:pPr>
        <w:spacing w:line="276" w:lineRule="auto"/>
        <w:ind w:left="1080" w:firstLine="0"/>
        <w:jc w:val="both"/>
        <w:rPr>
          <w:rFonts w:ascii="Wingdings" w:cs="Wingdings" w:eastAsia="Wingdings" w:hAnsi="Wingding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Mezi funkce interaktivních platforem pro vzdělávání patří: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(a) sebeřízené virtuální učení;</w:t>
      </w:r>
    </w:p>
    <w:p w:rsidR="00000000" w:rsidDel="00000000" w:rsidP="00000000" w:rsidRDefault="00000000" w:rsidRPr="00000000" w14:paraId="00000176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b) nespecifické zdroje;</w:t>
      </w:r>
    </w:p>
    <w:p w:rsidR="00000000" w:rsidDel="00000000" w:rsidP="00000000" w:rsidRDefault="00000000" w:rsidRPr="00000000" w14:paraId="00000177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c) znalostně orientované učení;</w:t>
      </w:r>
    </w:p>
    <w:p w:rsidR="00000000" w:rsidDel="00000000" w:rsidP="00000000" w:rsidRDefault="00000000" w:rsidRPr="00000000" w14:paraId="00000178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(d) průběžný přístup.</w:t>
      </w:r>
    </w:p>
    <w:p w:rsidR="00000000" w:rsidDel="00000000" w:rsidP="00000000" w:rsidRDefault="00000000" w:rsidRPr="00000000" w14:paraId="00000179">
      <w:pPr>
        <w:spacing w:line="276" w:lineRule="auto"/>
        <w:ind w:left="1080" w:firstLine="0"/>
        <w:jc w:val="both"/>
        <w:rPr>
          <w:rFonts w:ascii="Wingdings" w:cs="Wingdings" w:eastAsia="Wingdings" w:hAnsi="Wingding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Powtoon </w:t>
      </w:r>
      <w:r w:rsidDel="00000000" w:rsidR="00000000" w:rsidRPr="00000000">
        <w:rPr>
          <w:b w:val="1"/>
          <w:rtl w:val="0"/>
        </w:rPr>
        <w:t xml:space="preserve">je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(a) online storyboard s jednoduchým rozhraním drag and drop;</w:t>
      </w:r>
    </w:p>
    <w:p w:rsidR="00000000" w:rsidDel="00000000" w:rsidP="00000000" w:rsidRDefault="00000000" w:rsidRPr="00000000" w14:paraId="0000017C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(b) platforma vizuální komunikace, která umožňuje vytvářet profesionální a plně přizpůsobená videa;</w:t>
      </w:r>
    </w:p>
    <w:p w:rsidR="00000000" w:rsidDel="00000000" w:rsidP="00000000" w:rsidRDefault="00000000" w:rsidRPr="00000000" w14:paraId="0000017D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(c) platforma, která umožňuje vytvářet průzkumy veřejného mínění a analyzovat průzkumy;</w:t>
      </w:r>
    </w:p>
    <w:p w:rsidR="00000000" w:rsidDel="00000000" w:rsidP="00000000" w:rsidRDefault="00000000" w:rsidRPr="00000000" w14:paraId="0000017E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(d) platforma, která podporuje procesy učení a výuky pomocí malých interaktivních, multimediálních cvičení.</w:t>
      </w:r>
    </w:p>
    <w:p w:rsidR="00000000" w:rsidDel="00000000" w:rsidP="00000000" w:rsidRDefault="00000000" w:rsidRPr="00000000" w14:paraId="0000017F">
      <w:pPr>
        <w:spacing w:line="276" w:lineRule="auto"/>
        <w:ind w:left="1080" w:firstLine="0"/>
        <w:jc w:val="both"/>
        <w:rPr>
          <w:rFonts w:ascii="Wingdings" w:cs="Wingdings" w:eastAsia="Wingdings" w:hAnsi="Wingding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spacing w:line="276" w:lineRule="auto"/>
        <w:ind w:left="1080" w:firstLine="0"/>
        <w:jc w:val="both"/>
        <w:rPr>
          <w:rFonts w:ascii="Wingdings" w:cs="Wingdings" w:eastAsia="Wingdings" w:hAnsi="Wingding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line="276" w:lineRule="auto"/>
        <w:ind w:left="1080" w:firstLine="0"/>
        <w:jc w:val="both"/>
        <w:rPr>
          <w:rFonts w:ascii="Wingdings" w:cs="Wingdings" w:eastAsia="Wingdings" w:hAnsi="Wingding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numPr>
          <w:ilvl w:val="0"/>
          <w:numId w:val="2"/>
        </w:numPr>
        <w:spacing w:line="276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b w:val="1"/>
          <w:rtl w:val="0"/>
        </w:rPr>
        <w:t xml:space="preserve">Po pandemii Covid-19: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a) školy a učitelé se již nemohou spoléhat na výukovou strategii pouze pro tisk;</w:t>
      </w:r>
    </w:p>
    <w:p w:rsidR="00000000" w:rsidDel="00000000" w:rsidP="00000000" w:rsidRDefault="00000000" w:rsidRPr="00000000" w14:paraId="00000184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(b) očekává se, že školy ukončí dálkové učení/výuku;</w:t>
      </w:r>
    </w:p>
    <w:p w:rsidR="00000000" w:rsidDel="00000000" w:rsidP="00000000" w:rsidRDefault="00000000" w:rsidRPr="00000000" w14:paraId="00000185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(c) učitelé omezili používání nástrojů a platforem ed-tech;</w:t>
      </w:r>
    </w:p>
    <w:p w:rsidR="00000000" w:rsidDel="00000000" w:rsidP="00000000" w:rsidRDefault="00000000" w:rsidRPr="00000000" w14:paraId="00000186">
      <w:pPr>
        <w:spacing w:line="276" w:lineRule="auto"/>
        <w:ind w:left="1080" w:firstLine="0"/>
        <w:jc w:val="both"/>
        <w:rPr/>
      </w:pPr>
      <w:r w:rsidDel="00000000" w:rsidR="00000000" w:rsidRPr="00000000">
        <w:rPr>
          <w:rtl w:val="0"/>
        </w:rPr>
        <w:t xml:space="preserve">◻ (d) učitelé omezí sociální spojení prostřednictvím online nástrojů.</w:t>
      </w:r>
    </w:p>
    <w:p w:rsidR="00000000" w:rsidDel="00000000" w:rsidP="00000000" w:rsidRDefault="00000000" w:rsidRPr="00000000" w14:paraId="00000187">
      <w:pPr>
        <w:spacing w:line="276" w:lineRule="auto"/>
        <w:ind w:left="1080" w:firstLine="0"/>
        <w:jc w:val="both"/>
        <w:rPr>
          <w:rFonts w:ascii="Wingdings" w:cs="Wingdings" w:eastAsia="Wingdings" w:hAnsi="Wingding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Correct answers list (for trainers only):</w:t>
      </w:r>
    </w:p>
    <w:p w:rsidR="00000000" w:rsidDel="00000000" w:rsidP="00000000" w:rsidRDefault="00000000" w:rsidRPr="00000000" w14:paraId="0000018A">
      <w:pPr>
        <w:numPr>
          <w:ilvl w:val="0"/>
          <w:numId w:val="3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</w:t>
      </w:r>
    </w:p>
    <w:p w:rsidR="00000000" w:rsidDel="00000000" w:rsidP="00000000" w:rsidRDefault="00000000" w:rsidRPr="00000000" w14:paraId="0000018B">
      <w:pPr>
        <w:numPr>
          <w:ilvl w:val="0"/>
          <w:numId w:val="3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</w:t>
      </w:r>
    </w:p>
    <w:p w:rsidR="00000000" w:rsidDel="00000000" w:rsidP="00000000" w:rsidRDefault="00000000" w:rsidRPr="00000000" w14:paraId="0000018C">
      <w:pPr>
        <w:numPr>
          <w:ilvl w:val="0"/>
          <w:numId w:val="3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</w:t>
      </w:r>
    </w:p>
    <w:p w:rsidR="00000000" w:rsidDel="00000000" w:rsidP="00000000" w:rsidRDefault="00000000" w:rsidRPr="00000000" w14:paraId="0000018D">
      <w:pPr>
        <w:numPr>
          <w:ilvl w:val="0"/>
          <w:numId w:val="3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</w:t>
      </w:r>
    </w:p>
    <w:p w:rsidR="00000000" w:rsidDel="00000000" w:rsidP="00000000" w:rsidRDefault="00000000" w:rsidRPr="00000000" w14:paraId="0000018E">
      <w:pPr>
        <w:numPr>
          <w:ilvl w:val="0"/>
          <w:numId w:val="3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</w:t>
      </w:r>
    </w:p>
    <w:p w:rsidR="00000000" w:rsidDel="00000000" w:rsidP="00000000" w:rsidRDefault="00000000" w:rsidRPr="00000000" w14:paraId="0000018F">
      <w:pPr>
        <w:numPr>
          <w:ilvl w:val="0"/>
          <w:numId w:val="3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</w:t>
      </w:r>
    </w:p>
    <w:p w:rsidR="00000000" w:rsidDel="00000000" w:rsidP="00000000" w:rsidRDefault="00000000" w:rsidRPr="00000000" w14:paraId="00000190">
      <w:pPr>
        <w:numPr>
          <w:ilvl w:val="0"/>
          <w:numId w:val="3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</w:t>
      </w:r>
    </w:p>
    <w:p w:rsidR="00000000" w:rsidDel="00000000" w:rsidP="00000000" w:rsidRDefault="00000000" w:rsidRPr="00000000" w14:paraId="00000191">
      <w:pPr>
        <w:numPr>
          <w:ilvl w:val="0"/>
          <w:numId w:val="3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</w:t>
      </w:r>
    </w:p>
    <w:p w:rsidR="00000000" w:rsidDel="00000000" w:rsidP="00000000" w:rsidRDefault="00000000" w:rsidRPr="00000000" w14:paraId="00000192">
      <w:pPr>
        <w:numPr>
          <w:ilvl w:val="0"/>
          <w:numId w:val="3"/>
        </w:numPr>
        <w:spacing w:line="276" w:lineRule="auto"/>
        <w:ind w:left="107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</w:t>
      </w:r>
    </w:p>
    <w:p w:rsidR="00000000" w:rsidDel="00000000" w:rsidP="00000000" w:rsidRDefault="00000000" w:rsidRPr="00000000" w14:paraId="00000193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-1015999</wp:posOffset>
            </wp:positionH>
            <wp:positionV relativeFrom="margin">
              <wp:posOffset>-942974</wp:posOffset>
            </wp:positionV>
            <wp:extent cx="7690485" cy="10798175"/>
            <wp:effectExtent b="0" l="0" r="0" t="0"/>
            <wp:wrapSquare wrapText="bothSides" distB="0" distT="0" distL="114300" distR="114300"/>
            <wp:docPr descr="A close up of a device&#10;&#10;Description automatically generated" id="42" name="image5.png"/>
            <a:graphic>
              <a:graphicData uri="http://schemas.openxmlformats.org/drawingml/2006/picture">
                <pic:pic>
                  <pic:nvPicPr>
                    <pic:cNvPr descr="A close up of a device&#10;&#10;Description automatically generated" id="0" name="image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90485" cy="1079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39" w:type="default"/>
      <w:footerReference r:id="rId40" w:type="default"/>
      <w:pgSz w:h="16838" w:w="11906" w:orient="portrait"/>
      <w:pgMar w:bottom="1440" w:top="1440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Wingdings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-928369</wp:posOffset>
          </wp:positionH>
          <wp:positionV relativeFrom="paragraph">
            <wp:posOffset>0</wp:posOffset>
          </wp:positionV>
          <wp:extent cx="1007110" cy="760730"/>
          <wp:effectExtent b="126931" l="233491" r="233491" t="126931"/>
          <wp:wrapSquare wrapText="bothSides" distB="0" distT="0" distL="114300" distR="114300"/>
          <wp:docPr descr="A close up of a device&#10;&#10;Description automatically generated" id="41" name="image2.png"/>
          <a:graphic>
            <a:graphicData uri="http://schemas.openxmlformats.org/drawingml/2006/picture">
              <pic:pic>
                <pic:nvPicPr>
                  <pic:cNvPr descr="A close up of a device&#10;&#10;Description automatically generated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3028655">
                    <a:off x="0" y="0"/>
                    <a:ext cx="1007110" cy="7607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818611</wp:posOffset>
          </wp:positionH>
          <wp:positionV relativeFrom="paragraph">
            <wp:posOffset>369570</wp:posOffset>
          </wp:positionV>
          <wp:extent cx="442595" cy="334010"/>
          <wp:effectExtent b="0" l="0" r="0" t="0"/>
          <wp:wrapSquare wrapText="bothSides" distB="0" distT="0" distL="114300" distR="114300"/>
          <wp:docPr descr="A close up of a device&#10;&#10;Description automatically generated" id="40" name="image2.png"/>
          <a:graphic>
            <a:graphicData uri="http://schemas.openxmlformats.org/drawingml/2006/picture">
              <pic:pic>
                <pic:nvPicPr>
                  <pic:cNvPr descr="A close up of a device&#10;&#10;Description automatically generated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2595" cy="3340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2295559</wp:posOffset>
          </wp:positionH>
          <wp:positionV relativeFrom="paragraph">
            <wp:posOffset>248753</wp:posOffset>
          </wp:positionV>
          <wp:extent cx="1007110" cy="760730"/>
          <wp:effectExtent b="0" l="0" r="0" t="0"/>
          <wp:wrapSquare wrapText="bothSides" distB="0" distT="0" distL="114300" distR="114300"/>
          <wp:docPr descr="A close up of a device&#10;&#10;Description automatically generated" id="36" name="image2.png"/>
          <a:graphic>
            <a:graphicData uri="http://schemas.openxmlformats.org/drawingml/2006/picture">
              <pic:pic>
                <pic:nvPicPr>
                  <pic:cNvPr descr="A close up of a device&#10;&#10;Description automatically generated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7110" cy="7607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4448175</wp:posOffset>
          </wp:positionH>
          <wp:positionV relativeFrom="paragraph">
            <wp:posOffset>385445</wp:posOffset>
          </wp:positionV>
          <wp:extent cx="439420" cy="332105"/>
          <wp:effectExtent b="0" l="0" r="0" t="0"/>
          <wp:wrapSquare wrapText="bothSides" distB="0" distT="0" distL="114300" distR="114300"/>
          <wp:docPr descr="A close up of a device&#10;&#10;Description automatically generated" id="34" name="image2.png"/>
          <a:graphic>
            <a:graphicData uri="http://schemas.openxmlformats.org/drawingml/2006/picture">
              <pic:pic>
                <pic:nvPicPr>
                  <pic:cNvPr descr="A close up of a device&#10;&#10;Description automatically generated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9420" cy="3321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5668645</wp:posOffset>
          </wp:positionH>
          <wp:positionV relativeFrom="paragraph">
            <wp:posOffset>36195</wp:posOffset>
          </wp:positionV>
          <wp:extent cx="1007110" cy="760730"/>
          <wp:effectExtent b="122199" l="243886" r="243886" t="122199"/>
          <wp:wrapSquare wrapText="bothSides" distB="0" distT="0" distL="114300" distR="114300"/>
          <wp:docPr descr="A close up of a device&#10;&#10;Description automatically generated" id="37" name="image2.png"/>
          <a:graphic>
            <a:graphicData uri="http://schemas.openxmlformats.org/drawingml/2006/picture">
              <pic:pic>
                <pic:nvPicPr>
                  <pic:cNvPr descr="A close up of a device&#10;&#10;Description automatically generated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8870343">
                    <a:off x="0" y="0"/>
                    <a:ext cx="1007110" cy="76073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-511442</wp:posOffset>
          </wp:positionH>
          <wp:positionV relativeFrom="margin">
            <wp:posOffset>-681925</wp:posOffset>
          </wp:positionV>
          <wp:extent cx="2115820" cy="433705"/>
          <wp:effectExtent b="0" l="0" r="0" t="0"/>
          <wp:wrapSquare wrapText="bothSides" distB="0" distT="0" distL="114300" distR="114300"/>
          <wp:docPr descr="A screenshot of a cell phone&#10;&#10;Description automatically generated" id="35" name="image4.jpg"/>
          <a:graphic>
            <a:graphicData uri="http://schemas.openxmlformats.org/drawingml/2006/picture">
              <pic:pic>
                <pic:nvPicPr>
                  <pic:cNvPr descr="A screenshot of a cell phone&#10;&#10;Description automatically generated"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5820" cy="4337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5408338</wp:posOffset>
          </wp:positionH>
          <wp:positionV relativeFrom="margin">
            <wp:posOffset>-793749</wp:posOffset>
          </wp:positionV>
          <wp:extent cx="883285" cy="709295"/>
          <wp:effectExtent b="0" l="0" r="0" t="0"/>
          <wp:wrapSquare wrapText="bothSides" distB="0" distT="0" distL="114300" distR="114300"/>
          <wp:docPr descr="A drawing of a cartoon character&#10;&#10;Description automatically generated" id="39" name="image1.png"/>
          <a:graphic>
            <a:graphicData uri="http://schemas.openxmlformats.org/drawingml/2006/picture">
              <pic:pic>
                <pic:nvPicPr>
                  <pic:cNvPr descr="A drawing of a cartoon character&#10;&#10;Description automatically generated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3285" cy="7092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31bccb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eb5e64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40" w:line="276" w:lineRule="auto"/>
      <w:jc w:val="both"/>
    </w:pPr>
    <w:rPr>
      <w:rFonts w:ascii="Calibri" w:cs="Calibri" w:eastAsia="Calibri" w:hAnsi="Calibri"/>
      <w:i w:val="1"/>
      <w:color w:val="2f5496"/>
      <w:u w:val="no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E65C0"/>
  </w:style>
  <w:style w:type="paragraph" w:styleId="Heading1">
    <w:name w:val="heading 1"/>
    <w:basedOn w:val="Normal"/>
    <w:next w:val="Normal"/>
    <w:link w:val="Heading1Char"/>
    <w:uiPriority w:val="9"/>
    <w:qFormat w:val="1"/>
    <w:rsid w:val="00A22364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31bccb"/>
      <w:sz w:val="32"/>
      <w:szCs w:val="32"/>
      <w:lang w:val="en-IE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A22364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eb5e64"/>
      <w:sz w:val="26"/>
      <w:szCs w:val="26"/>
      <w:lang w:val="en-IE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1B78B0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4E0705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before="40" w:line="276" w:lineRule="auto"/>
      <w:jc w:val="both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  <w:u w:color="19191d"/>
      <w:bdr w:space="0" w:sz="0" w:val="nil"/>
      <w:lang w:val="en-US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A2236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22364"/>
  </w:style>
  <w:style w:type="paragraph" w:styleId="Footer">
    <w:name w:val="footer"/>
    <w:basedOn w:val="Normal"/>
    <w:link w:val="FooterChar"/>
    <w:uiPriority w:val="99"/>
    <w:unhideWhenUsed w:val="1"/>
    <w:rsid w:val="00A2236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22364"/>
  </w:style>
  <w:style w:type="character" w:styleId="Heading1Char" w:customStyle="1">
    <w:name w:val="Heading 1 Char"/>
    <w:basedOn w:val="DefaultParagraphFont"/>
    <w:link w:val="Heading1"/>
    <w:uiPriority w:val="9"/>
    <w:rsid w:val="00A22364"/>
    <w:rPr>
      <w:rFonts w:asciiTheme="majorHAnsi" w:cstheme="majorBidi" w:eastAsiaTheme="majorEastAsia" w:hAnsiTheme="majorHAnsi"/>
      <w:color w:val="31bccb"/>
      <w:sz w:val="32"/>
      <w:szCs w:val="32"/>
      <w:lang w:val="en-IE"/>
    </w:rPr>
  </w:style>
  <w:style w:type="character" w:styleId="Heading2Char" w:customStyle="1">
    <w:name w:val="Heading 2 Char"/>
    <w:basedOn w:val="DefaultParagraphFont"/>
    <w:link w:val="Heading2"/>
    <w:uiPriority w:val="9"/>
    <w:rsid w:val="00A22364"/>
    <w:rPr>
      <w:rFonts w:asciiTheme="majorHAnsi" w:cstheme="majorBidi" w:eastAsiaTheme="majorEastAsia" w:hAnsiTheme="majorHAnsi"/>
      <w:color w:val="eb5e64"/>
      <w:sz w:val="26"/>
      <w:szCs w:val="26"/>
      <w:lang w:val="en-IE"/>
    </w:rPr>
  </w:style>
  <w:style w:type="paragraph" w:styleId="NormalWeb">
    <w:name w:val="Normal (Web)"/>
    <w:basedOn w:val="Normal"/>
    <w:uiPriority w:val="99"/>
    <w:unhideWhenUsed w:val="1"/>
    <w:rsid w:val="00A22364"/>
    <w:pPr>
      <w:spacing w:after="100" w:afterAutospacing="1" w:before="100" w:beforeAutospacing="1"/>
    </w:pPr>
    <w:rPr>
      <w:rFonts w:ascii="Times New Roman" w:cs="Times New Roman" w:eastAsia="Times New Roman" w:hAnsi="Times New Roman"/>
      <w:lang w:val="en-IE"/>
    </w:rPr>
  </w:style>
  <w:style w:type="character" w:styleId="Heading3Char" w:customStyle="1">
    <w:name w:val="Heading 3 Char"/>
    <w:basedOn w:val="DefaultParagraphFont"/>
    <w:link w:val="Heading3"/>
    <w:uiPriority w:val="9"/>
    <w:rsid w:val="001B78B0"/>
    <w:rPr>
      <w:rFonts w:asciiTheme="majorHAnsi" w:cstheme="majorBidi" w:eastAsiaTheme="majorEastAsia" w:hAnsiTheme="majorHAnsi"/>
      <w:color w:val="1f3763" w:themeColor="accent1" w:themeShade="00007F"/>
    </w:rPr>
  </w:style>
  <w:style w:type="character" w:styleId="Hyperlink">
    <w:name w:val="Hyperlink"/>
    <w:basedOn w:val="DefaultParagraphFont"/>
    <w:uiPriority w:val="99"/>
    <w:unhideWhenUsed w:val="1"/>
    <w:rsid w:val="001B78B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1B78B0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1B78B0"/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1B78B0"/>
    <w:pPr>
      <w:spacing w:line="259" w:lineRule="auto"/>
      <w:outlineLvl w:val="9"/>
    </w:pPr>
    <w:rPr>
      <w:color w:val="2f5496" w:themeColor="accent1" w:themeShade="0000BF"/>
      <w:lang w:val="en-US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1B78B0"/>
    <w:pPr>
      <w:spacing w:after="100"/>
      <w:ind w:left="240"/>
    </w:pPr>
  </w:style>
  <w:style w:type="paragraph" w:styleId="TOC1">
    <w:name w:val="toc 1"/>
    <w:basedOn w:val="Normal"/>
    <w:next w:val="Normal"/>
    <w:autoRedefine w:val="1"/>
    <w:uiPriority w:val="39"/>
    <w:unhideWhenUsed w:val="1"/>
    <w:rsid w:val="001B78B0"/>
    <w:pPr>
      <w:spacing w:after="100"/>
    </w:pPr>
  </w:style>
  <w:style w:type="paragraph" w:styleId="TOC3">
    <w:name w:val="toc 3"/>
    <w:basedOn w:val="Normal"/>
    <w:next w:val="Normal"/>
    <w:autoRedefine w:val="1"/>
    <w:uiPriority w:val="39"/>
    <w:unhideWhenUsed w:val="1"/>
    <w:rsid w:val="001B78B0"/>
    <w:pPr>
      <w:spacing w:after="100"/>
      <w:ind w:left="480"/>
    </w:p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4C3A54"/>
    <w:rPr>
      <w:color w:val="605e5c"/>
      <w:shd w:color="auto" w:fill="e1dfdd" w:val="clear"/>
    </w:rPr>
  </w:style>
  <w:style w:type="character" w:styleId="Heading4Char" w:customStyle="1">
    <w:name w:val="Heading 4 Char"/>
    <w:basedOn w:val="DefaultParagraphFont"/>
    <w:link w:val="Heading4"/>
    <w:uiPriority w:val="9"/>
    <w:rsid w:val="004E0705"/>
    <w:rPr>
      <w:rFonts w:asciiTheme="majorHAnsi" w:cstheme="majorBidi" w:eastAsiaTheme="majorEastAsia" w:hAnsiTheme="majorHAnsi"/>
      <w:i w:val="1"/>
      <w:iCs w:val="1"/>
      <w:color w:val="2f5496" w:themeColor="accent1" w:themeShade="0000BF"/>
      <w:u w:color="19191d"/>
      <w:bdr w:space="0" w:sz="0" w:val="nil"/>
      <w:lang w:val="en-US"/>
    </w:rPr>
  </w:style>
  <w:style w:type="paragraph" w:styleId="NoSpacing">
    <w:name w:val="No Spacing"/>
    <w:uiPriority w:val="1"/>
    <w:qFormat w:val="1"/>
    <w:rsid w:val="004E0705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jc w:val="both"/>
      <w:outlineLvl w:val="3"/>
    </w:pPr>
    <w:rPr>
      <w:rFonts w:ascii="Calibri Light" w:cs="Arial Unicode MS" w:eastAsia="Arial Unicode MS" w:hAnsi="Calibri Light"/>
      <w:color w:val="19191d"/>
      <w:u w:color="19191d"/>
      <w:bdr w:space="0" w:sz="0" w:val="nil"/>
      <w:lang w:val="en-US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3E593C"/>
    <w:rPr>
      <w:sz w:val="20"/>
      <w:szCs w:val="20"/>
      <w:lang w:val="es-ES_tradnl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3E593C"/>
    <w:rPr>
      <w:sz w:val="20"/>
      <w:szCs w:val="20"/>
      <w:lang w:val="es-ES_tradnl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3E593C"/>
    <w:rPr>
      <w:vertAlign w:val="superscript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AE2971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1.xml"/><Relationship Id="rId20" Type="http://schemas.openxmlformats.org/officeDocument/2006/relationships/hyperlink" Target="https://kitaboo.com/k-12-education-post-covid-era/" TargetMode="External"/><Relationship Id="rId22" Type="http://schemas.openxmlformats.org/officeDocument/2006/relationships/hyperlink" Target="https://www.canopy.education/post/edtech-top-tips-for-teachers" TargetMode="External"/><Relationship Id="rId21" Type="http://schemas.openxmlformats.org/officeDocument/2006/relationships/hyperlink" Target="https://digitalagenda.io/insight/7-tips-on-choosing-edtech-from-a-primary-teacher/" TargetMode="External"/><Relationship Id="rId24" Type="http://schemas.openxmlformats.org/officeDocument/2006/relationships/hyperlink" Target="https://kahoot.com/academy/study/" TargetMode="External"/><Relationship Id="rId23" Type="http://schemas.openxmlformats.org/officeDocument/2006/relationships/hyperlink" Target="https://www.nextthought.com/thoughts/2016/09/six-tips-for-creating-great-digital-learning-conten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literate.us/what-is-a-learning-platform/" TargetMode="External"/><Relationship Id="rId26" Type="http://schemas.openxmlformats.org/officeDocument/2006/relationships/hyperlink" Target="https://www.internetmatters.org/resources/discovering-digital-at-primary-school/" TargetMode="External"/><Relationship Id="rId25" Type="http://schemas.openxmlformats.org/officeDocument/2006/relationships/hyperlink" Target="https://www.canva.com/worksheets/templates/" TargetMode="External"/><Relationship Id="rId28" Type="http://schemas.openxmlformats.org/officeDocument/2006/relationships/hyperlink" Target="https://support.google.com/docs/answer/6281888?hl=en&amp;co=GENIE.Platform%3DDesktop" TargetMode="External"/><Relationship Id="rId27" Type="http://schemas.openxmlformats.org/officeDocument/2006/relationships/hyperlink" Target="https://www.youtube.com/watch?v=fXQDFhKFuTU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docs.google.com/forms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6.png"/><Relationship Id="rId31" Type="http://schemas.openxmlformats.org/officeDocument/2006/relationships/hyperlink" Target="https://www.powtoon.com/blog/how-to-create-an-animated-presentation-in-5-easy-steps/" TargetMode="External"/><Relationship Id="rId30" Type="http://schemas.openxmlformats.org/officeDocument/2006/relationships/hyperlink" Target="https://www.youtube.com/watch?v=vkfacjOpTcM" TargetMode="External"/><Relationship Id="rId11" Type="http://schemas.openxmlformats.org/officeDocument/2006/relationships/hyperlink" Target="https://kitaboo.com/must-have-features-interactive-online-platforms/" TargetMode="External"/><Relationship Id="rId33" Type="http://schemas.openxmlformats.org/officeDocument/2006/relationships/hyperlink" Target="https://www.canva.com/designschool/tutorials/canva-for-teachers/" TargetMode="External"/><Relationship Id="rId10" Type="http://schemas.openxmlformats.org/officeDocument/2006/relationships/hyperlink" Target="https://gmolsolutions.com/en/blog/what-are-educational-platforms-for/" TargetMode="External"/><Relationship Id="rId32" Type="http://schemas.openxmlformats.org/officeDocument/2006/relationships/hyperlink" Target="https://www.powtoon.com/edu-home/" TargetMode="External"/><Relationship Id="rId13" Type="http://schemas.openxmlformats.org/officeDocument/2006/relationships/hyperlink" Target="https://www.powtoon.com/" TargetMode="External"/><Relationship Id="rId35" Type="http://schemas.openxmlformats.org/officeDocument/2006/relationships/hyperlink" Target="https://www.youtube.com/watch?v=KJgZZQcsSPk" TargetMode="External"/><Relationship Id="rId12" Type="http://schemas.openxmlformats.org/officeDocument/2006/relationships/hyperlink" Target="https://www.muvi.com/blogs/5-features-of-interactive-e-learning-platform.html" TargetMode="External"/><Relationship Id="rId34" Type="http://schemas.openxmlformats.org/officeDocument/2006/relationships/hyperlink" Target="https://www.canva.com/" TargetMode="External"/><Relationship Id="rId15" Type="http://schemas.openxmlformats.org/officeDocument/2006/relationships/hyperlink" Target="https://www.google.com/intl/en-GB/forms/about/" TargetMode="External"/><Relationship Id="rId37" Type="http://schemas.openxmlformats.org/officeDocument/2006/relationships/hyperlink" Target="https://kahoot.com/" TargetMode="External"/><Relationship Id="rId14" Type="http://schemas.openxmlformats.org/officeDocument/2006/relationships/hyperlink" Target="https://www.storyboardthat.com/" TargetMode="External"/><Relationship Id="rId36" Type="http://schemas.openxmlformats.org/officeDocument/2006/relationships/hyperlink" Target="https://kahoot.com/blog/2021/01/28/how-to-create-kahoot-tips-teachers/" TargetMode="External"/><Relationship Id="rId17" Type="http://schemas.openxmlformats.org/officeDocument/2006/relationships/hyperlink" Target="https://kahoot.com/" TargetMode="External"/><Relationship Id="rId39" Type="http://schemas.openxmlformats.org/officeDocument/2006/relationships/header" Target="header1.xml"/><Relationship Id="rId16" Type="http://schemas.openxmlformats.org/officeDocument/2006/relationships/hyperlink" Target="https://www.canva.com/" TargetMode="External"/><Relationship Id="rId38" Type="http://schemas.openxmlformats.org/officeDocument/2006/relationships/image" Target="media/image5.png"/><Relationship Id="rId19" Type="http://schemas.openxmlformats.org/officeDocument/2006/relationships/hyperlink" Target="https://mussila.com/the-top-15-benefits-of-digital-learning/" TargetMode="External"/><Relationship Id="rId18" Type="http://schemas.openxmlformats.org/officeDocument/2006/relationships/hyperlink" Target="https://learningapps.org/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wMJjftqasuwqHwmX4oOmR1dv5sg==">AMUW2mWGvZuzsnM0SoAxJDPdUcnrDeul14RUpArnQS+Pw4L0HGBQucgAQKHXyrC2iNg8/c4ywFC6h4WhGUjxJfgHNn1z/GlRipfXauuXlfdPXs+DbxAy2ZE=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2022-04-02T17:05:00Z</dcterms:created>
  <dc:creator>Mike Keegan</dc:creator>
</cp:coreProperties>
</file>